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tbl>
      <w:tblPr>
        <w:tblW w:w="10495" w:type="dxa"/>
        <w:jc w:val="lef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309"/>
        <w:gridCol w:w="3377"/>
        <w:gridCol w:w="2293"/>
        <w:gridCol w:w="3516"/>
      </w:tblGrid>
      <w:tr>
        <w:trPr>
          <w:trHeight w:val="435" w:hRule="atLeast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Заказчик: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  <w:t>ООО «Самарские коммунальные системы»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Группа материалов: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before="120" w:after="0"/>
              <w:rPr/>
            </w:pPr>
            <w:r>
              <w:rPr/>
            </w:r>
          </w:p>
        </w:tc>
      </w:tr>
      <w:tr>
        <w:trPr>
          <w:trHeight w:val="241" w:hRule="atLeast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 xml:space="preserve">№ </w:t>
            </w:r>
            <w:r>
              <w:rPr/>
              <w:t>опросного листа: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№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Код МТР в ЕНС РКС: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/>
              <w:t>ИБ00025108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Наименование МТР: Термогигрометр Testo 608-H1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10595" w:type="dxa"/>
        <w:jc w:val="left"/>
        <w:tblInd w:w="-18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135"/>
        <w:gridCol w:w="3658"/>
        <w:gridCol w:w="2267"/>
        <w:gridCol w:w="3535"/>
      </w:tblGrid>
      <w:tr>
        <w:trPr>
          <w:trHeight w:val="642" w:hRule="atLeast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>п/п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Требования заказчика</w:t>
            </w:r>
          </w:p>
        </w:tc>
      </w:tr>
      <w:tr>
        <w:trPr/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ФУНКЦИОНАЛЬНЫЕ ПАРАМЕТРЫ И ТЕХНИЧЕСКИЕ ХАРАКТЕРИСТИКИ</w:t>
            </w:r>
          </w:p>
        </w:tc>
      </w:tr>
      <w:tr>
        <w:trPr/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spacing w:lineRule="auto" w:line="240" w:before="0" w:after="0"/>
              <w:rPr>
                <w:lang w:bidi="hi-IN"/>
              </w:rPr>
            </w:pPr>
            <w:r>
              <w:rPr>
                <w:lang w:bidi="hi-IN"/>
              </w:rPr>
              <w:t>Назначение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9"/>
              <w:rPr>
                <w:lang w:bidi="hi-IN"/>
              </w:rPr>
            </w:pPr>
            <w:r>
              <w:rPr>
                <w:lang w:bidi="hi-IN"/>
              </w:rPr>
              <w:t>мм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cs="Tahoma"/>
                <w:color w:val="000000"/>
                <w:lang w:bidi="hi-IN"/>
              </w:rPr>
            </w:pPr>
            <w:r>
              <w:rPr>
                <w:rFonts w:cs="Tahoma"/>
                <w:color w:val="000000"/>
                <w:lang w:bidi="hi-IN"/>
              </w:rPr>
              <w:t>измерения температуры и влажности в помещениях при контроле параметров микроклимата</w:t>
            </w:r>
          </w:p>
        </w:tc>
      </w:tr>
      <w:tr>
        <w:trPr/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spacing w:lineRule="auto" w:line="240" w:before="0" w:after="0"/>
              <w:rPr>
                <w:lang w:bidi="hi-IN"/>
              </w:rPr>
            </w:pPr>
            <w:r>
              <w:rPr>
                <w:lang w:bidi="hi-IN"/>
              </w:rPr>
              <w:t>Непрерывное отображение температуры, влажности и температуры точки росы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snapToGrid w:val="false"/>
              <w:spacing w:lineRule="auto" w:line="240" w:before="0" w:after="0"/>
              <w:rPr>
                <w:lang w:bidi="hi-IN"/>
              </w:rPr>
            </w:pPr>
            <w:r>
              <w:rPr>
                <w:lang w:bidi="hi-IN"/>
              </w:rPr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spacing w:lineRule="auto" w:line="240" w:before="0" w:after="0"/>
              <w:rPr>
                <w:lang w:bidi="hi-IN"/>
              </w:rPr>
            </w:pPr>
            <w:r>
              <w:rPr>
                <w:lang w:bidi="hi-IN"/>
              </w:rPr>
              <w:t>Наличие</w:t>
            </w:r>
          </w:p>
        </w:tc>
      </w:tr>
      <w:tr>
        <w:trPr/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lang w:val="en-US"/>
              </w:rPr>
              <w:t>1.</w:t>
            </w:r>
            <w:r>
              <w:rPr/>
              <w:t>3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Style20"/>
              <w:spacing w:lineRule="auto" w:line="240" w:before="0" w:after="0"/>
              <w:rPr>
                <w:lang w:bidi="hi-IN"/>
              </w:rPr>
            </w:pPr>
            <w:r>
              <w:rPr>
                <w:lang w:bidi="hi-IN"/>
              </w:rPr>
              <w:t>измерение температуры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Style20"/>
              <w:spacing w:lineRule="auto" w:line="240" w:before="0" w:after="0"/>
              <w:rPr>
                <w:lang w:bidi="hi-IN"/>
              </w:rPr>
            </w:pPr>
            <w:r>
              <w:rPr>
                <w:bCs/>
                <w:lang w:bidi="hi-IN"/>
              </w:rPr>
              <w:t>°C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Style20"/>
              <w:spacing w:lineRule="auto" w:line="240" w:before="0" w:after="0"/>
              <w:rPr>
                <w:lang w:bidi="hi-IN"/>
              </w:rPr>
            </w:pPr>
            <w:r>
              <w:rPr>
                <w:bCs/>
                <w:lang w:bidi="hi-IN"/>
              </w:rPr>
              <w:t>0 ... +50</w:t>
            </w:r>
          </w:p>
        </w:tc>
      </w:tr>
      <w:tr>
        <w:trPr/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1.3.1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Style20"/>
              <w:spacing w:lineRule="auto" w:line="240" w:before="0" w:after="0"/>
              <w:rPr>
                <w:lang w:bidi="hi-IN"/>
              </w:rPr>
            </w:pPr>
            <w:r>
              <w:rPr>
                <w:bCs/>
                <w:lang w:bidi="hi-IN"/>
              </w:rPr>
              <w:t xml:space="preserve">погрешность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Style20"/>
              <w:spacing w:lineRule="auto" w:line="240" w:before="0" w:after="0"/>
              <w:rPr>
                <w:lang w:bidi="hi-IN"/>
              </w:rPr>
            </w:pPr>
            <w:r>
              <w:rPr>
                <w:bCs/>
                <w:lang w:bidi="hi-IN"/>
              </w:rPr>
              <w:t>°C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Style20"/>
              <w:spacing w:lineRule="auto" w:line="240" w:before="0" w:after="0"/>
              <w:rPr>
                <w:lang w:bidi="hi-IN"/>
              </w:rPr>
            </w:pPr>
            <w:r>
              <w:rPr>
                <w:bCs/>
                <w:lang w:bidi="hi-IN"/>
              </w:rPr>
              <w:t>±0,5</w:t>
            </w:r>
          </w:p>
        </w:tc>
      </w:tr>
      <w:tr>
        <w:trPr/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1.3.2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Style20"/>
              <w:spacing w:lineRule="auto" w:line="240" w:before="0" w:after="0"/>
              <w:rPr>
                <w:lang w:bidi="hi-IN"/>
              </w:rPr>
            </w:pPr>
            <w:r>
              <w:rPr>
                <w:bCs/>
                <w:lang w:bidi="hi-IN"/>
              </w:rPr>
              <w:t>разрешение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Style20"/>
              <w:spacing w:lineRule="auto" w:line="240" w:before="0" w:after="0"/>
              <w:rPr>
                <w:lang w:bidi="hi-IN"/>
              </w:rPr>
            </w:pPr>
            <w:r>
              <w:rPr>
                <w:bCs/>
                <w:lang w:bidi="hi-IN"/>
              </w:rPr>
              <w:t>°C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Style29"/>
              <w:rPr>
                <w:lang w:bidi="hi-IN"/>
              </w:rPr>
            </w:pPr>
            <w:r>
              <w:rPr>
                <w:lang w:bidi="hi-IN"/>
              </w:rPr>
              <w:t>0,1</w:t>
            </w:r>
          </w:p>
        </w:tc>
      </w:tr>
      <w:tr>
        <w:trPr/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1.4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Style20"/>
              <w:spacing w:lineRule="auto" w:line="240" w:before="0" w:after="0"/>
              <w:rPr>
                <w:lang w:bidi="hi-IN"/>
              </w:rPr>
            </w:pPr>
            <w:r>
              <w:rPr>
                <w:bCs/>
                <w:lang w:bidi="hi-IN"/>
              </w:rPr>
              <w:t>измерение влажности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Style20"/>
              <w:spacing w:before="0" w:after="140"/>
              <w:rPr>
                <w:lang w:bidi="hi-IN"/>
              </w:rPr>
            </w:pPr>
            <w:r>
              <w:rPr>
                <w:bCs/>
                <w:lang w:bidi="hi-IN"/>
              </w:rPr>
              <w:t>% ОВ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Style20"/>
              <w:spacing w:before="0" w:after="140"/>
              <w:rPr>
                <w:lang w:bidi="hi-IN"/>
              </w:rPr>
            </w:pPr>
            <w:r>
              <w:rPr>
                <w:bCs/>
                <w:lang w:bidi="hi-IN"/>
              </w:rPr>
              <w:t>10 ... 95</w:t>
            </w:r>
          </w:p>
        </w:tc>
      </w:tr>
      <w:tr>
        <w:trPr/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1.4.1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Style20"/>
              <w:spacing w:lineRule="auto" w:line="240" w:before="0" w:after="0"/>
              <w:rPr>
                <w:lang w:bidi="hi-IN"/>
              </w:rPr>
            </w:pPr>
            <w:r>
              <w:rPr>
                <w:bCs/>
                <w:lang w:bidi="hi-IN"/>
              </w:rPr>
              <w:t xml:space="preserve">погрешность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Style20"/>
              <w:spacing w:lineRule="auto" w:line="240" w:before="0" w:after="0"/>
              <w:rPr>
                <w:lang w:bidi="hi-IN"/>
              </w:rPr>
            </w:pPr>
            <w:r>
              <w:rPr>
                <w:bCs/>
                <w:lang w:bidi="hi-IN"/>
              </w:rPr>
              <w:t>% ОВ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Style20"/>
              <w:spacing w:lineRule="auto" w:line="240" w:before="0" w:after="0"/>
              <w:rPr>
                <w:lang w:bidi="hi-IN"/>
              </w:rPr>
            </w:pPr>
            <w:r>
              <w:rPr>
                <w:bCs/>
                <w:lang w:bidi="hi-IN"/>
              </w:rPr>
              <w:t>±0,3</w:t>
            </w:r>
          </w:p>
        </w:tc>
      </w:tr>
      <w:tr>
        <w:trPr/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1.4.2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Style20"/>
              <w:spacing w:lineRule="auto" w:line="240" w:before="0" w:after="0"/>
              <w:rPr>
                <w:lang w:bidi="hi-IN"/>
              </w:rPr>
            </w:pPr>
            <w:r>
              <w:rPr>
                <w:bCs/>
                <w:lang w:bidi="hi-IN"/>
              </w:rPr>
              <w:t>разрешение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Style20"/>
              <w:spacing w:lineRule="auto" w:line="240" w:before="0" w:after="0"/>
              <w:rPr>
                <w:lang w:bidi="hi-IN"/>
              </w:rPr>
            </w:pPr>
            <w:r>
              <w:rPr>
                <w:bCs/>
                <w:lang w:bidi="hi-IN"/>
              </w:rPr>
              <w:t>% ОВ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Style20"/>
              <w:spacing w:lineRule="auto" w:line="240" w:before="0" w:after="0"/>
              <w:rPr>
                <w:lang w:bidi="hi-IN"/>
              </w:rPr>
            </w:pPr>
            <w:r>
              <w:rPr>
                <w:bCs/>
                <w:lang w:bidi="hi-IN"/>
              </w:rPr>
              <w:t xml:space="preserve">0,1 </w:t>
            </w:r>
          </w:p>
        </w:tc>
      </w:tr>
      <w:tr>
        <w:trPr/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1.5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lang w:bidi="hi-IN"/>
              </w:rPr>
            </w:pPr>
            <w:r>
              <w:rPr>
                <w:lang w:bidi="hi-IN"/>
              </w:rPr>
              <w:t>Комплектация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lang w:bidi="hi-IN"/>
              </w:rPr>
            </w:pPr>
            <w:r>
              <w:rPr>
                <w:lang w:bidi="hi-IN"/>
              </w:rPr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lang w:bidi="hi-IN"/>
              </w:rPr>
            </w:pPr>
            <w:r>
              <w:rPr>
                <w:lang w:bidi="hi-IN"/>
              </w:rPr>
            </w:r>
          </w:p>
        </w:tc>
      </w:tr>
      <w:tr>
        <w:trPr/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1.5.1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lang w:bidi="hi-IN"/>
              </w:rPr>
              <w:t>Термогигрометр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lang w:bidi="hi-IN"/>
              </w:rPr>
            </w:pPr>
            <w:r>
              <w:rPr>
                <w:lang w:bidi="hi-IN"/>
              </w:rPr>
              <w:t>шт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lang w:bidi="hi-IN"/>
              </w:rPr>
            </w:pPr>
            <w:r>
              <w:rPr>
                <w:lang w:bidi="hi-IN"/>
              </w:rPr>
              <w:t>наличие</w:t>
            </w:r>
          </w:p>
        </w:tc>
      </w:tr>
      <w:tr>
        <w:trPr/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1.5.2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lang w:bidi="hi-IN"/>
              </w:rPr>
            </w:pPr>
            <w:r>
              <w:rPr>
                <w:lang w:bidi="hi-IN"/>
              </w:rPr>
              <w:t xml:space="preserve">руководство по эксплуатации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lang w:bidi="hi-IN"/>
              </w:rPr>
            </w:pPr>
            <w:r>
              <w:rPr>
                <w:lang w:bidi="hi-IN"/>
              </w:rPr>
              <w:t>шт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lang w:bidi="hi-IN"/>
              </w:rPr>
            </w:pPr>
            <w:r>
              <w:rPr>
                <w:lang w:bidi="hi-IN"/>
              </w:rPr>
              <w:t>наличие</w:t>
            </w:r>
          </w:p>
        </w:tc>
      </w:tr>
      <w:tr>
        <w:trPr/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1.5.3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lang w:bidi="hi-IN"/>
              </w:rPr>
            </w:pPr>
            <w:r>
              <w:rPr>
                <w:lang w:bidi="hi-IN"/>
              </w:rPr>
              <w:t>паспорт завода-изготовителя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lang w:bidi="hi-IN"/>
              </w:rPr>
            </w:pPr>
            <w:r>
              <w:rPr>
                <w:lang w:bidi="hi-IN"/>
              </w:rPr>
              <w:t>шт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lang w:bidi="hi-IN"/>
              </w:rPr>
            </w:pPr>
            <w:r>
              <w:rPr>
                <w:lang w:bidi="hi-IN"/>
              </w:rPr>
              <w:t>наличие</w:t>
            </w:r>
          </w:p>
        </w:tc>
      </w:tr>
      <w:tr>
        <w:trPr/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1.5.4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lang w:bidi="hi-IN"/>
              </w:rPr>
            </w:pPr>
            <w:r>
              <w:rPr>
                <w:lang w:bidi="hi-IN"/>
              </w:rPr>
              <w:t>свидетельство о первичной поверке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lang w:bidi="hi-IN"/>
              </w:rPr>
            </w:pPr>
            <w:r>
              <w:rPr>
                <w:lang w:bidi="hi-IN"/>
              </w:rPr>
              <w:t>шт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lang w:bidi="hi-IN"/>
              </w:rPr>
            </w:pPr>
            <w:r>
              <w:rPr>
                <w:lang w:bidi="hi-IN"/>
              </w:rPr>
              <w:t>наличие</w:t>
            </w:r>
          </w:p>
        </w:tc>
      </w:tr>
      <w:tr>
        <w:trPr/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1.5.6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lang w:bidi="hi-IN"/>
              </w:rPr>
            </w:pPr>
            <w:r>
              <w:rPr>
                <w:lang w:bidi="hi-IN"/>
              </w:rPr>
              <w:t>свидетельство об утверждении типа средства измерений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lang w:bidi="hi-IN"/>
              </w:rPr>
            </w:pPr>
            <w:r>
              <w:rPr>
                <w:lang w:bidi="hi-IN"/>
              </w:rPr>
              <w:t>шт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lang w:bidi="hi-IN"/>
              </w:rPr>
            </w:pPr>
            <w:r>
              <w:rPr>
                <w:lang w:bidi="hi-IN"/>
              </w:rPr>
              <w:t>наличие</w:t>
            </w:r>
          </w:p>
        </w:tc>
      </w:tr>
      <w:tr>
        <w:trPr>
          <w:trHeight w:val="300" w:hRule="atLeast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ПРОЧИЕ ТРЕБОВАНИЯ ЗАКАЗЧИКА</w:t>
            </w:r>
          </w:p>
        </w:tc>
      </w:tr>
      <w:tr>
        <w:trPr>
          <w:trHeight w:val="300" w:hRule="atLeast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2.1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Подтверждение требований опросного листа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</w:tbl>
    <w:p>
      <w:pPr>
        <w:pStyle w:val="Normal"/>
        <w:rPr>
          <w:b/>
          <w:b/>
          <w:bCs/>
        </w:rPr>
      </w:pPr>
      <w:r>
        <w:rPr>
          <w:b/>
          <w:bCs/>
        </w:rPr>
      </w:r>
    </w:p>
    <w:tbl>
      <w:tblPr>
        <w:tblW w:w="10605" w:type="dxa"/>
        <w:jc w:val="left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8478"/>
      </w:tblGrid>
      <w:tr>
        <w:trPr/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ФИО Ответственного</w:t>
            </w:r>
          </w:p>
        </w:tc>
        <w:tc>
          <w:tcPr>
            <w:tcW w:w="8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Исаева Л.В.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Должность:</w:t>
            </w:r>
          </w:p>
        </w:tc>
        <w:tc>
          <w:tcPr>
            <w:tcW w:w="8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Начальник отд. НФС-2, ИЦКВ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Телефон/Факс:</w:t>
            </w:r>
          </w:p>
        </w:tc>
        <w:tc>
          <w:tcPr>
            <w:tcW w:w="8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207-24-23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Электронный адрес:</w:t>
            </w:r>
          </w:p>
        </w:tc>
        <w:tc>
          <w:tcPr>
            <w:tcW w:w="8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lisaeva@samcomsys.ru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8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Начальник подразделения:</w:t>
            </w:r>
          </w:p>
        </w:tc>
        <w:tc>
          <w:tcPr>
            <w:tcW w:w="8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Нездойминога О.И.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8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Директор технического департамента:</w:t>
            </w:r>
          </w:p>
        </w:tc>
        <w:tc>
          <w:tcPr>
            <w:tcW w:w="8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8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134" w:right="1134" w:header="709" w:top="765" w:footer="0" w:bottom="3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Tahoma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rPr>
        <w:lang w:val="ru-RU"/>
      </w:rPr>
    </w:pPr>
    <w:r>
      <w:rPr>
        <w:lang w:val="ru-RU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1">
    <w:name w:val="Heading 1"/>
    <w:basedOn w:val="12"/>
    <w:next w:val="Style20"/>
    <w:qFormat/>
    <w:pPr>
      <w:numPr>
        <w:ilvl w:val="0"/>
        <w:numId w:val="1"/>
      </w:numPr>
      <w:spacing w:before="240" w:after="120"/>
      <w:outlineLvl w:val="0"/>
      <w:outlineLvl w:val="0"/>
    </w:pPr>
    <w:rPr>
      <w:rFonts w:ascii="Liberation Serif" w:hAnsi="Liberation Serif" w:eastAsia="SimSun;宋体" w:cs="Mangal"/>
      <w:b/>
      <w:bCs/>
      <w:sz w:val="48"/>
      <w:szCs w:val="48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Symbol" w:hAnsi="Symbol" w:cs="Symbol"/>
      <w:sz w:val="20"/>
    </w:rPr>
  </w:style>
  <w:style w:type="character" w:styleId="WW8Num2z1">
    <w:name w:val="WW8Num2z1"/>
    <w:qFormat/>
    <w:rPr>
      <w:rFonts w:ascii="Courier New" w:hAnsi="Courier New" w:cs="Courier New"/>
      <w:sz w:val="20"/>
    </w:rPr>
  </w:style>
  <w:style w:type="character" w:styleId="WW8Num2z2">
    <w:name w:val="WW8Num2z2"/>
    <w:qFormat/>
    <w:rPr>
      <w:rFonts w:ascii="Wingdings" w:hAnsi="Wingdings" w:cs="Wingdings"/>
      <w:sz w:val="20"/>
    </w:rPr>
  </w:style>
  <w:style w:type="character" w:styleId="WW8Num3z0">
    <w:name w:val="WW8Num3z0"/>
    <w:qFormat/>
    <w:rPr>
      <w:rFonts w:ascii="Symbol" w:hAnsi="Symbol" w:cs="Symbol"/>
      <w:sz w:val="20"/>
    </w:rPr>
  </w:style>
  <w:style w:type="character" w:styleId="WW8Num3z1">
    <w:name w:val="WW8Num3z1"/>
    <w:qFormat/>
    <w:rPr>
      <w:rFonts w:ascii="Courier New" w:hAnsi="Courier New" w:cs="Courier New"/>
      <w:sz w:val="20"/>
    </w:rPr>
  </w:style>
  <w:style w:type="character" w:styleId="WW8Num3z2">
    <w:name w:val="WW8Num3z2"/>
    <w:qFormat/>
    <w:rPr>
      <w:rFonts w:ascii="Wingdings" w:hAnsi="Wingdings" w:cs="Wingdings"/>
      <w:sz w:val="20"/>
    </w:rPr>
  </w:style>
  <w:style w:type="character" w:styleId="Style13">
    <w:name w:val="Основной шрифт абзаца"/>
    <w:qFormat/>
    <w:rPr/>
  </w:style>
  <w:style w:type="character" w:styleId="2">
    <w:name w:val="Основной шрифт абзаца2"/>
    <w:qFormat/>
    <w:rPr/>
  </w:style>
  <w:style w:type="character" w:styleId="11">
    <w:name w:val="Основной шрифт абзаца1"/>
    <w:qFormat/>
    <w:rPr/>
  </w:style>
  <w:style w:type="character" w:styleId="Style14">
    <w:name w:val="Выделение жирным"/>
    <w:qFormat/>
    <w:rPr>
      <w:b/>
      <w:bCs/>
    </w:rPr>
  </w:style>
  <w:style w:type="character" w:styleId="Style15">
    <w:name w:val="Интернет-ссылка"/>
    <w:rPr>
      <w:color w:val="0000FF"/>
      <w:u w:val="single"/>
    </w:rPr>
  </w:style>
  <w:style w:type="character" w:styleId="Style16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7">
    <w:name w:val="Символ нумерации"/>
    <w:qFormat/>
    <w:rPr/>
  </w:style>
  <w:style w:type="character" w:styleId="Style18">
    <w:name w:val="Основной текст Знак"/>
    <w:basedOn w:val="Style13"/>
    <w:qFormat/>
    <w:rPr>
      <w:sz w:val="24"/>
      <w:szCs w:val="24"/>
      <w:lang w:eastAsia="zh-CN"/>
    </w:rPr>
  </w:style>
  <w:style w:type="character" w:styleId="WW">
    <w:name w:val="WW-Выделение жирным"/>
    <w:qFormat/>
    <w:rPr>
      <w:b/>
      <w:bCs/>
    </w:rPr>
  </w:style>
  <w:style w:type="paragraph" w:styleId="Style19">
    <w:name w:val="Заголовок"/>
    <w:basedOn w:val="Normal"/>
    <w:next w:val="Style20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0">
    <w:name w:val="Body Text"/>
    <w:basedOn w:val="Normal"/>
    <w:pPr>
      <w:spacing w:lineRule="auto" w:line="288" w:before="0" w:after="140"/>
    </w:pPr>
    <w:rPr/>
  </w:style>
  <w:style w:type="paragraph" w:styleId="Style21">
    <w:name w:val="List"/>
    <w:basedOn w:val="Style20"/>
    <w:pPr/>
    <w:rPr>
      <w:rFonts w:cs="Mang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Mangal"/>
    </w:rPr>
  </w:style>
  <w:style w:type="paragraph" w:styleId="12">
    <w:name w:val="Заголовок1"/>
    <w:basedOn w:val="Normal"/>
    <w:next w:val="Style20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4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1">
    <w:name w:val="Указатель2"/>
    <w:basedOn w:val="Normal"/>
    <w:qFormat/>
    <w:pPr>
      <w:suppressLineNumbers/>
    </w:pPr>
    <w:rPr>
      <w:rFonts w:cs="Mangal"/>
    </w:rPr>
  </w:style>
  <w:style w:type="paragraph" w:styleId="13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4">
    <w:name w:val="Указатель1"/>
    <w:basedOn w:val="Normal"/>
    <w:qFormat/>
    <w:pPr>
      <w:suppressLineNumbers/>
    </w:pPr>
    <w:rPr>
      <w:rFonts w:cs="Mangal"/>
    </w:rPr>
  </w:style>
  <w:style w:type="paragraph" w:styleId="Style25">
    <w:name w:val="Обычный (веб)"/>
    <w:basedOn w:val="Normal"/>
    <w:qFormat/>
    <w:pPr>
      <w:spacing w:before="280" w:after="280"/>
    </w:pPr>
    <w:rPr/>
  </w:style>
  <w:style w:type="paragraph" w:styleId="Style26">
    <w:name w:val="Footer"/>
    <w:basedOn w:val="Normal"/>
    <w:pPr/>
    <w:rPr/>
  </w:style>
  <w:style w:type="paragraph" w:styleId="Style27">
    <w:name w:val="Header"/>
    <w:basedOn w:val="Normal"/>
    <w:pPr/>
    <w:rPr/>
  </w:style>
  <w:style w:type="paragraph" w:styleId="Style28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9">
    <w:name w:val="Содержимое таблицы"/>
    <w:basedOn w:val="Normal"/>
    <w:qFormat/>
    <w:pPr>
      <w:suppressLineNumbers/>
    </w:pPr>
    <w:rPr/>
  </w:style>
  <w:style w:type="paragraph" w:styleId="Style30">
    <w:name w:val="Заголовок таблицы"/>
    <w:basedOn w:val="Style29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LibreOffice/5.3.2.2$Windows_X86_64 LibreOffice_project/6cd4f1ef626f15116896b1d8e1398b56da0d0ee1</Application>
  <Pages>1</Pages>
  <Words>168</Words>
  <Characters>1169</Characters>
  <CharactersWithSpaces>1255</CharactersWithSpaces>
  <Paragraphs>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2023-09-12T13:57:00Z</dcterms:created>
  <dc:creator>Краснов Александр Анатольевич</dc:creator>
  <dc:description/>
  <dc:language>ru-RU</dc:language>
  <cp:lastModifiedBy>isaeva</cp:lastModifiedBy>
  <cp:lastPrinted>2023-09-12T13:26:00Z</cp:lastPrinted>
  <dcterms:modified xsi:type="dcterms:W3CDTF">2023-09-12T14:04:00Z</dcterms:modified>
  <cp:revision>6</cp:revision>
  <dc:subject/>
  <dc:title>ОПРОСНЫЙ ЛИСТ №______</dc:title>
</cp:coreProperties>
</file>